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06C5" w14:textId="77777777" w:rsidR="00E25E8F" w:rsidRDefault="00E25E8F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GREAT WAKERING PARISH COUNCIL</w:t>
      </w:r>
    </w:p>
    <w:p w14:paraId="41028C7E" w14:textId="35346E3F" w:rsidR="00E25E8F" w:rsidRDefault="00E25E8F" w:rsidP="00DA3F00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From the Clerk</w:t>
      </w:r>
    </w:p>
    <w:p w14:paraId="19D4A64D" w14:textId="77777777" w:rsidR="00E25E8F" w:rsidRDefault="00E25E8F" w:rsidP="003040F9">
      <w:pPr>
        <w:shd w:val="clear" w:color="auto" w:fill="FFFFFF"/>
        <w:spacing w:after="0" w:line="288" w:lineRule="atLeast"/>
        <w:rPr>
          <w:rFonts w:cs="Calibri"/>
          <w:sz w:val="24"/>
          <w:szCs w:val="24"/>
        </w:rPr>
      </w:pPr>
    </w:p>
    <w:p w14:paraId="2EBA92B7" w14:textId="2FC10E64" w:rsidR="00E25E8F" w:rsidRPr="00AB31C3" w:rsidRDefault="00754FE3" w:rsidP="003040F9">
      <w:pPr>
        <w:shd w:val="clear" w:color="auto" w:fill="FFFFFF"/>
        <w:spacing w:after="0" w:line="288" w:lineRule="atLeast"/>
        <w:rPr>
          <w:rFonts w:cs="Calibri"/>
          <w:b/>
          <w:bCs/>
          <w:sz w:val="24"/>
          <w:szCs w:val="24"/>
          <w:u w:val="single"/>
        </w:rPr>
      </w:pPr>
      <w:r w:rsidRPr="00AB31C3">
        <w:rPr>
          <w:rFonts w:cs="Calibri"/>
          <w:b/>
          <w:bCs/>
          <w:sz w:val="24"/>
          <w:szCs w:val="24"/>
          <w:u w:val="single"/>
        </w:rPr>
        <w:t>Coronation of King Charles III</w:t>
      </w:r>
    </w:p>
    <w:p w14:paraId="1C51DA56" w14:textId="0B31DE13" w:rsidR="00754FE3" w:rsidRDefault="00754FE3" w:rsidP="003040F9">
      <w:pPr>
        <w:shd w:val="clear" w:color="auto" w:fill="FFFFFF"/>
        <w:spacing w:after="0" w:line="288" w:lineRule="atLeast"/>
        <w:rPr>
          <w:rFonts w:cs="Calibri"/>
          <w:b/>
          <w:bCs/>
          <w:sz w:val="24"/>
          <w:szCs w:val="24"/>
        </w:rPr>
      </w:pPr>
    </w:p>
    <w:p w14:paraId="093984DB" w14:textId="5C4A49FB" w:rsidR="00E25E8F" w:rsidRPr="00AB31C3" w:rsidRDefault="00754FE3" w:rsidP="00AB31C3">
      <w:pPr>
        <w:rPr>
          <w:rFonts w:cs="Calibri"/>
          <w:bCs/>
          <w:sz w:val="24"/>
          <w:szCs w:val="24"/>
        </w:rPr>
      </w:pPr>
      <w:r w:rsidRPr="00754FE3">
        <w:rPr>
          <w:rFonts w:cs="Calibri"/>
          <w:bCs/>
          <w:sz w:val="24"/>
          <w:szCs w:val="24"/>
        </w:rPr>
        <w:t>To celebrate the</w:t>
      </w:r>
      <w:r>
        <w:rPr>
          <w:rFonts w:cs="Calibri"/>
          <w:bCs/>
          <w:sz w:val="24"/>
          <w:szCs w:val="24"/>
        </w:rPr>
        <w:t xml:space="preserve"> Coronation of King Charles III</w:t>
      </w:r>
      <w:r w:rsidRPr="00754FE3">
        <w:rPr>
          <w:rFonts w:cs="Calibri"/>
          <w:bCs/>
          <w:sz w:val="24"/>
          <w:szCs w:val="24"/>
        </w:rPr>
        <w:t xml:space="preserve"> and to provide a lasting memento of the occasion the Parish Council </w:t>
      </w:r>
      <w:r>
        <w:rPr>
          <w:rFonts w:cs="Calibri"/>
          <w:bCs/>
          <w:sz w:val="24"/>
          <w:szCs w:val="24"/>
        </w:rPr>
        <w:t xml:space="preserve">has </w:t>
      </w:r>
      <w:r w:rsidRPr="00754FE3">
        <w:rPr>
          <w:rFonts w:cs="Calibri"/>
          <w:bCs/>
          <w:sz w:val="24"/>
          <w:szCs w:val="24"/>
        </w:rPr>
        <w:t xml:space="preserve">purchased </w:t>
      </w:r>
      <w:r>
        <w:rPr>
          <w:rFonts w:cs="Calibri"/>
          <w:bCs/>
          <w:sz w:val="24"/>
          <w:szCs w:val="24"/>
        </w:rPr>
        <w:t>5</w:t>
      </w:r>
      <w:r w:rsidRPr="00754FE3">
        <w:rPr>
          <w:rFonts w:cs="Calibri"/>
          <w:bCs/>
          <w:sz w:val="24"/>
          <w:szCs w:val="24"/>
        </w:rPr>
        <w:t xml:space="preserve">00 </w:t>
      </w:r>
      <w:r>
        <w:rPr>
          <w:rFonts w:cs="Calibri"/>
          <w:bCs/>
          <w:sz w:val="24"/>
          <w:szCs w:val="24"/>
        </w:rPr>
        <w:t>Coronation ‘Coins’</w:t>
      </w:r>
      <w:r w:rsidRPr="00754FE3">
        <w:rPr>
          <w:rFonts w:cs="Calibri"/>
          <w:bCs/>
          <w:sz w:val="24"/>
          <w:szCs w:val="24"/>
        </w:rPr>
        <w:t xml:space="preserve"> to be distributed upon application amongst the children residing in Great Wakering on a first come first served basis. A</w:t>
      </w:r>
      <w:r w:rsidR="00AB31C3">
        <w:rPr>
          <w:rFonts w:cs="Calibri"/>
          <w:bCs/>
          <w:sz w:val="24"/>
          <w:szCs w:val="24"/>
        </w:rPr>
        <w:t>ny ‘Coins’ remaining a</w:t>
      </w:r>
      <w:r w:rsidRPr="00754FE3">
        <w:rPr>
          <w:rFonts w:cs="Calibri"/>
          <w:bCs/>
          <w:sz w:val="24"/>
          <w:szCs w:val="24"/>
        </w:rPr>
        <w:t xml:space="preserve">fter the children’s </w:t>
      </w:r>
      <w:r w:rsidR="00AB31C3">
        <w:rPr>
          <w:rFonts w:cs="Calibri"/>
          <w:bCs/>
          <w:sz w:val="24"/>
          <w:szCs w:val="24"/>
        </w:rPr>
        <w:t>priority</w:t>
      </w:r>
      <w:r w:rsidRPr="00754FE3">
        <w:rPr>
          <w:rFonts w:cs="Calibri"/>
          <w:bCs/>
          <w:sz w:val="24"/>
          <w:szCs w:val="24"/>
        </w:rPr>
        <w:t xml:space="preserve"> date </w:t>
      </w:r>
      <w:r w:rsidR="00AB31C3">
        <w:rPr>
          <w:rFonts w:cs="Calibri"/>
          <w:bCs/>
          <w:sz w:val="24"/>
          <w:szCs w:val="24"/>
        </w:rPr>
        <w:t>has passed will be distributed amongst adult residents of Great Wakering on the same basis. Application forms are available on the Parish Council’s website and from the Office.</w:t>
      </w:r>
    </w:p>
    <w:p w14:paraId="56E6FA6B" w14:textId="77777777" w:rsidR="00EE78CB" w:rsidRDefault="00EE78CB" w:rsidP="00EE78CB">
      <w:pPr>
        <w:shd w:val="clear" w:color="auto" w:fill="FFFFFF"/>
        <w:spacing w:after="0" w:line="288" w:lineRule="atLeast"/>
        <w:rPr>
          <w:rFonts w:cs="Calibri"/>
          <w:b/>
          <w:sz w:val="24"/>
          <w:szCs w:val="24"/>
        </w:rPr>
      </w:pPr>
    </w:p>
    <w:p w14:paraId="7621AFC3" w14:textId="77777777" w:rsidR="00EE78CB" w:rsidRDefault="00EE78CB" w:rsidP="00EE78CB">
      <w:pPr>
        <w:shd w:val="clear" w:color="auto" w:fill="FFFFFF"/>
        <w:spacing w:after="0" w:line="288" w:lineRule="atLeast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Allotment Competition</w:t>
      </w:r>
    </w:p>
    <w:p w14:paraId="0560C454" w14:textId="77777777" w:rsidR="00EE78CB" w:rsidRDefault="00EE78CB" w:rsidP="00EE78CB">
      <w:pPr>
        <w:shd w:val="clear" w:color="auto" w:fill="FFFFFF"/>
        <w:spacing w:after="0" w:line="288" w:lineRule="atLeast"/>
        <w:rPr>
          <w:rFonts w:cs="Calibri"/>
          <w:b/>
          <w:sz w:val="24"/>
          <w:szCs w:val="24"/>
        </w:rPr>
      </w:pPr>
    </w:p>
    <w:p w14:paraId="0AEC1063" w14:textId="02465727" w:rsidR="00EE78CB" w:rsidRDefault="00EE78CB" w:rsidP="00EE78CB">
      <w:pPr>
        <w:shd w:val="clear" w:color="auto" w:fill="FFFFFF"/>
        <w:spacing w:after="0" w:line="288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 winners of the Parish Council allotment competition </w:t>
      </w:r>
      <w:r w:rsidR="00754FE3">
        <w:rPr>
          <w:rFonts w:cs="Calibri"/>
          <w:sz w:val="24"/>
          <w:szCs w:val="24"/>
        </w:rPr>
        <w:t xml:space="preserve">attended a prize giving and each winner received a certificate and a National Garden </w:t>
      </w:r>
      <w:proofErr w:type="gramStart"/>
      <w:r w:rsidR="00754FE3">
        <w:rPr>
          <w:rFonts w:cs="Calibri"/>
          <w:sz w:val="24"/>
          <w:szCs w:val="24"/>
        </w:rPr>
        <w:t>Centre  voucher</w:t>
      </w:r>
      <w:proofErr w:type="gramEnd"/>
      <w:r w:rsidR="00754FE3">
        <w:rPr>
          <w:rFonts w:cs="Calibri"/>
          <w:sz w:val="24"/>
          <w:szCs w:val="24"/>
        </w:rPr>
        <w:t>.</w:t>
      </w:r>
    </w:p>
    <w:p w14:paraId="5F8A1F4D" w14:textId="77777777" w:rsidR="00754FE3" w:rsidRDefault="00754FE3" w:rsidP="00EE78CB">
      <w:pPr>
        <w:shd w:val="clear" w:color="auto" w:fill="FFFFFF"/>
        <w:spacing w:after="0" w:line="288" w:lineRule="atLeast"/>
        <w:rPr>
          <w:rFonts w:cs="Calibri"/>
          <w:sz w:val="24"/>
          <w:szCs w:val="24"/>
        </w:rPr>
      </w:pPr>
    </w:p>
    <w:p w14:paraId="1D3D6821" w14:textId="290515A6" w:rsidR="00EE78CB" w:rsidRDefault="00EE78CB" w:rsidP="00EE78CB">
      <w:pPr>
        <w:pStyle w:val="NormalWeb"/>
        <w:shd w:val="clear" w:color="auto" w:fill="FFFFFF"/>
        <w:spacing w:after="0" w:line="288" w:lineRule="atLeast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There is a long waiting list for allotments but if </w:t>
      </w:r>
      <w:r>
        <w:rPr>
          <w:rFonts w:ascii="Calibri" w:hAnsi="Calibri" w:cs="Calibri"/>
          <w:bCs/>
        </w:rPr>
        <w:t xml:space="preserve">you would like to rent an allotment </w:t>
      </w:r>
      <w:proofErr w:type="gramStart"/>
      <w:r>
        <w:rPr>
          <w:rFonts w:ascii="Calibri" w:hAnsi="Calibri" w:cs="Calibri"/>
          <w:bCs/>
        </w:rPr>
        <w:t>plot</w:t>
      </w:r>
      <w:proofErr w:type="gramEnd"/>
      <w:r>
        <w:rPr>
          <w:rFonts w:ascii="Calibri" w:hAnsi="Calibri" w:cs="Calibri"/>
          <w:bCs/>
        </w:rPr>
        <w:t xml:space="preserve"> please contact the Parish Council Office to be added to the waiting list. Parishioners of Great Wakering have priority on the list over non-Parishioners.</w:t>
      </w:r>
    </w:p>
    <w:p w14:paraId="431C579F" w14:textId="315A5231" w:rsidR="00AB31C3" w:rsidRDefault="00AB31C3" w:rsidP="00EE78CB">
      <w:pPr>
        <w:pStyle w:val="NormalWeb"/>
        <w:shd w:val="clear" w:color="auto" w:fill="FFFFFF"/>
        <w:spacing w:after="0" w:line="288" w:lineRule="atLeast"/>
        <w:rPr>
          <w:rFonts w:ascii="Calibri" w:hAnsi="Calibri" w:cs="Calibri"/>
          <w:bCs/>
        </w:rPr>
      </w:pPr>
    </w:p>
    <w:p w14:paraId="03F508AA" w14:textId="255D94A5" w:rsidR="00AB31C3" w:rsidRDefault="00AB31C3" w:rsidP="00AB31C3">
      <w:pPr>
        <w:pStyle w:val="NormalWeb"/>
        <w:shd w:val="clear" w:color="auto" w:fill="FFFFFF"/>
        <w:spacing w:after="0" w:line="288" w:lineRule="atLeast"/>
        <w:rPr>
          <w:rFonts w:ascii="Calibri" w:hAnsi="Calibri" w:cs="Calibri"/>
          <w:b/>
          <w:bCs/>
          <w:u w:val="single"/>
          <w:shd w:val="clear" w:color="auto" w:fill="FFFFFF"/>
          <w:lang w:eastAsia="en-US"/>
        </w:rPr>
      </w:pPr>
      <w:r>
        <w:rPr>
          <w:rFonts w:ascii="Calibri" w:hAnsi="Calibri" w:cs="Calibri"/>
          <w:b/>
          <w:bCs/>
          <w:u w:val="single"/>
          <w:shd w:val="clear" w:color="auto" w:fill="FFFFFF"/>
          <w:lang w:eastAsia="en-US"/>
        </w:rPr>
        <w:t>2023 Precept</w:t>
      </w:r>
    </w:p>
    <w:p w14:paraId="6A5A0E30" w14:textId="77777777" w:rsidR="00AB31C3" w:rsidRDefault="00AB31C3" w:rsidP="00AB31C3">
      <w:pPr>
        <w:pStyle w:val="NormalWeb"/>
        <w:shd w:val="clear" w:color="auto" w:fill="FFFFFF"/>
        <w:spacing w:after="0" w:line="288" w:lineRule="atLeast"/>
        <w:rPr>
          <w:rFonts w:ascii="Calibri" w:hAnsi="Calibri" w:cs="Calibri"/>
          <w:b/>
          <w:bCs/>
          <w:shd w:val="clear" w:color="auto" w:fill="FFFFFF"/>
          <w:lang w:eastAsia="en-US"/>
        </w:rPr>
      </w:pPr>
    </w:p>
    <w:p w14:paraId="710FFD10" w14:textId="71317B17" w:rsidR="00AB31C3" w:rsidRDefault="00AB31C3" w:rsidP="00AB31C3">
      <w:pPr>
        <w:pStyle w:val="NormalWeb"/>
        <w:shd w:val="clear" w:color="auto" w:fill="FFFFFF"/>
        <w:spacing w:after="0" w:line="288" w:lineRule="atLeast"/>
        <w:rPr>
          <w:rFonts w:ascii="Calibri" w:hAnsi="Calibri" w:cs="Calibri"/>
          <w:bCs/>
        </w:rPr>
      </w:pPr>
      <w:r>
        <w:rPr>
          <w:rFonts w:ascii="Calibri" w:hAnsi="Calibri" w:cs="Calibri"/>
          <w:shd w:val="clear" w:color="auto" w:fill="FFFFFF"/>
        </w:rPr>
        <w:t>In January the Council set its new precept for the upcoming financial year with a new Band D rate of £37.46 which is well below the national average of £74.81. There was a 3% increase over the previous year which is well below the current rate of inflation.</w:t>
      </w:r>
    </w:p>
    <w:p w14:paraId="4A00D84B" w14:textId="77777777" w:rsidR="004D57A6" w:rsidRDefault="004D57A6" w:rsidP="004D57A6">
      <w:pPr>
        <w:shd w:val="clear" w:color="auto" w:fill="FFFFFF"/>
        <w:spacing w:after="0" w:line="288" w:lineRule="atLeast"/>
        <w:rPr>
          <w:rFonts w:cs="Calibri"/>
          <w:b/>
          <w:sz w:val="24"/>
          <w:szCs w:val="24"/>
        </w:rPr>
      </w:pPr>
    </w:p>
    <w:p w14:paraId="1D7689C5" w14:textId="77777777" w:rsidR="004D57A6" w:rsidRPr="00AB31C3" w:rsidRDefault="004D57A6" w:rsidP="004D57A6">
      <w:pPr>
        <w:shd w:val="clear" w:color="auto" w:fill="FFFFFF"/>
        <w:spacing w:after="0" w:line="288" w:lineRule="atLeast"/>
        <w:rPr>
          <w:rFonts w:cs="Calibri"/>
          <w:b/>
          <w:bCs/>
          <w:sz w:val="24"/>
          <w:szCs w:val="24"/>
          <w:u w:val="single"/>
        </w:rPr>
      </w:pPr>
      <w:r w:rsidRPr="00AB31C3">
        <w:rPr>
          <w:rFonts w:cs="Calibri"/>
          <w:b/>
          <w:bCs/>
          <w:sz w:val="24"/>
          <w:szCs w:val="24"/>
          <w:u w:val="single"/>
        </w:rPr>
        <w:t>Great Wakering Household Recycling Point</w:t>
      </w:r>
    </w:p>
    <w:p w14:paraId="678FF9D8" w14:textId="77777777" w:rsidR="004D57A6" w:rsidRDefault="004D57A6" w:rsidP="004D57A6">
      <w:pPr>
        <w:shd w:val="clear" w:color="auto" w:fill="FFFFFF"/>
        <w:spacing w:after="0" w:line="288" w:lineRule="atLeast"/>
        <w:rPr>
          <w:rFonts w:cs="Calibri"/>
          <w:b/>
          <w:bCs/>
          <w:sz w:val="24"/>
          <w:szCs w:val="24"/>
        </w:rPr>
      </w:pPr>
    </w:p>
    <w:p w14:paraId="1970C4EA" w14:textId="77777777" w:rsidR="004D57A6" w:rsidRDefault="004D57A6" w:rsidP="004D57A6">
      <w:pPr>
        <w:shd w:val="clear" w:color="auto" w:fill="FFFFFF"/>
        <w:spacing w:after="0" w:line="288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confirmed upcoming collection dates for the recreation ground are as follows:</w:t>
      </w:r>
    </w:p>
    <w:p w14:paraId="163EF8A3" w14:textId="38A8F015" w:rsidR="004D57A6" w:rsidRDefault="004D57A6" w:rsidP="004D57A6">
      <w:pPr>
        <w:pStyle w:val="NormalWeb"/>
        <w:shd w:val="clear" w:color="auto" w:fill="FFFFFF"/>
        <w:spacing w:after="165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br/>
        <w:t xml:space="preserve">Saturday </w:t>
      </w:r>
      <w:r w:rsidR="00754FE3">
        <w:rPr>
          <w:rFonts w:ascii="Calibri" w:hAnsi="Calibri" w:cs="Calibri"/>
          <w:color w:val="333333"/>
        </w:rPr>
        <w:t>20</w:t>
      </w:r>
      <w:r>
        <w:rPr>
          <w:rFonts w:ascii="Calibri" w:hAnsi="Calibri" w:cs="Calibri"/>
          <w:color w:val="333333"/>
          <w:vertAlign w:val="superscript"/>
        </w:rPr>
        <w:t>th</w:t>
      </w:r>
      <w:r>
        <w:rPr>
          <w:rFonts w:ascii="Calibri" w:hAnsi="Calibri" w:cs="Calibri"/>
          <w:color w:val="333333"/>
        </w:rPr>
        <w:t xml:space="preserve"> </w:t>
      </w:r>
      <w:r w:rsidR="00754FE3">
        <w:rPr>
          <w:rFonts w:ascii="Calibri" w:hAnsi="Calibri" w:cs="Calibri"/>
          <w:color w:val="333333"/>
        </w:rPr>
        <w:t>Ma</w:t>
      </w:r>
      <w:r w:rsidR="00FD5451">
        <w:rPr>
          <w:rFonts w:ascii="Calibri" w:hAnsi="Calibri" w:cs="Calibri"/>
          <w:color w:val="333333"/>
        </w:rPr>
        <w:t>y</w:t>
      </w:r>
    </w:p>
    <w:p w14:paraId="1C55966E" w14:textId="7C595162" w:rsidR="004D57A6" w:rsidRDefault="004D57A6" w:rsidP="004D57A6">
      <w:pPr>
        <w:pStyle w:val="NormalWeb"/>
        <w:shd w:val="clear" w:color="auto" w:fill="FFFFFF"/>
        <w:spacing w:after="165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Saturday 1</w:t>
      </w:r>
      <w:r w:rsidR="00754FE3">
        <w:rPr>
          <w:rFonts w:ascii="Calibri" w:hAnsi="Calibri" w:cs="Calibri"/>
          <w:color w:val="333333"/>
        </w:rPr>
        <w:t>7</w:t>
      </w:r>
      <w:r>
        <w:rPr>
          <w:rFonts w:ascii="Calibri" w:hAnsi="Calibri" w:cs="Calibri"/>
          <w:color w:val="333333"/>
          <w:vertAlign w:val="superscript"/>
        </w:rPr>
        <w:t>th</w:t>
      </w:r>
      <w:r>
        <w:rPr>
          <w:rFonts w:ascii="Calibri" w:hAnsi="Calibri" w:cs="Calibri"/>
          <w:color w:val="333333"/>
        </w:rPr>
        <w:t xml:space="preserve"> </w:t>
      </w:r>
      <w:r w:rsidR="00754FE3">
        <w:rPr>
          <w:rFonts w:ascii="Calibri" w:hAnsi="Calibri" w:cs="Calibri"/>
          <w:color w:val="333333"/>
        </w:rPr>
        <w:t>June</w:t>
      </w:r>
    </w:p>
    <w:p w14:paraId="09941D42" w14:textId="7382628B" w:rsidR="00754FE3" w:rsidRDefault="00754FE3" w:rsidP="004D57A6">
      <w:pPr>
        <w:pStyle w:val="NormalWeb"/>
        <w:shd w:val="clear" w:color="auto" w:fill="FFFFFF"/>
        <w:spacing w:after="165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Saturday 15</w:t>
      </w:r>
      <w:r w:rsidRPr="00754FE3">
        <w:rPr>
          <w:rFonts w:ascii="Calibri" w:hAnsi="Calibri" w:cs="Calibri"/>
          <w:color w:val="333333"/>
          <w:vertAlign w:val="superscript"/>
        </w:rPr>
        <w:t>th</w:t>
      </w:r>
      <w:r>
        <w:rPr>
          <w:rFonts w:ascii="Calibri" w:hAnsi="Calibri" w:cs="Calibri"/>
          <w:color w:val="333333"/>
        </w:rPr>
        <w:t xml:space="preserve"> July</w:t>
      </w:r>
    </w:p>
    <w:p w14:paraId="1A78BED3" w14:textId="77777777" w:rsidR="004D57A6" w:rsidRDefault="004D57A6" w:rsidP="004D57A6">
      <w:pPr>
        <w:pStyle w:val="NormalWeb"/>
        <w:shd w:val="clear" w:color="auto" w:fill="FFFFFF"/>
        <w:spacing w:after="165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What can be taken:</w:t>
      </w:r>
      <w:r>
        <w:rPr>
          <w:rFonts w:ascii="Calibri" w:hAnsi="Calibri" w:cs="Calibri"/>
          <w:color w:val="333333"/>
        </w:rPr>
        <w:br/>
      </w:r>
    </w:p>
    <w:p w14:paraId="253D555C" w14:textId="77777777" w:rsidR="004D57A6" w:rsidRDefault="004D57A6" w:rsidP="004D57A6">
      <w:pPr>
        <w:pStyle w:val="NormalWeb"/>
        <w:shd w:val="clear" w:color="auto" w:fill="FFFFFF"/>
        <w:spacing w:after="165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Non-recyclable waste (sacks only)</w:t>
      </w:r>
    </w:p>
    <w:p w14:paraId="3D006072" w14:textId="77777777" w:rsidR="004D57A6" w:rsidRDefault="004D57A6" w:rsidP="004D57A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>
        <w:rPr>
          <w:rFonts w:cs="Calibri"/>
          <w:color w:val="333333"/>
          <w:sz w:val="24"/>
          <w:szCs w:val="24"/>
        </w:rPr>
        <w:t>Bulky items such as mattresses and small furniture</w:t>
      </w:r>
    </w:p>
    <w:p w14:paraId="5280CDD4" w14:textId="77777777" w:rsidR="004D57A6" w:rsidRDefault="004D57A6" w:rsidP="004D57A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>
        <w:rPr>
          <w:rFonts w:cs="Calibri"/>
          <w:color w:val="333333"/>
          <w:sz w:val="24"/>
          <w:szCs w:val="24"/>
        </w:rPr>
        <w:t>Electrical appliances (items that can be fitted into a standard sized carrier bag)</w:t>
      </w:r>
    </w:p>
    <w:p w14:paraId="326524BE" w14:textId="77777777" w:rsidR="004D57A6" w:rsidRDefault="004D57A6" w:rsidP="004D57A6">
      <w:pPr>
        <w:pStyle w:val="NormalWeb"/>
        <w:shd w:val="clear" w:color="auto" w:fill="FFFFFF"/>
        <w:spacing w:after="165"/>
        <w:rPr>
          <w:rFonts w:ascii="Calibri" w:hAnsi="Calibri" w:cs="Calibri"/>
          <w:b/>
          <w:bCs/>
          <w:color w:val="333333"/>
        </w:rPr>
      </w:pPr>
      <w:r>
        <w:rPr>
          <w:rStyle w:val="Strong"/>
          <w:rFonts w:ascii="Calibri" w:hAnsi="Calibri" w:cs="Calibri"/>
          <w:b w:val="0"/>
          <w:bCs w:val="0"/>
          <w:color w:val="333333"/>
        </w:rPr>
        <w:t>What cannot be taken:</w:t>
      </w:r>
    </w:p>
    <w:p w14:paraId="6D3F67FC" w14:textId="77777777" w:rsidR="004D57A6" w:rsidRDefault="004D57A6" w:rsidP="004D57A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>
        <w:rPr>
          <w:rFonts w:cs="Calibri"/>
          <w:color w:val="333333"/>
          <w:sz w:val="24"/>
          <w:szCs w:val="24"/>
        </w:rPr>
        <w:lastRenderedPageBreak/>
        <w:t>Garden waste</w:t>
      </w:r>
    </w:p>
    <w:p w14:paraId="34851C05" w14:textId="77777777" w:rsidR="004D57A6" w:rsidRDefault="004D57A6" w:rsidP="004D57A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>
        <w:rPr>
          <w:rFonts w:cs="Calibri"/>
          <w:color w:val="333333"/>
          <w:sz w:val="24"/>
          <w:szCs w:val="24"/>
        </w:rPr>
        <w:t>Gas bottles</w:t>
      </w:r>
    </w:p>
    <w:p w14:paraId="7190ADD3" w14:textId="77777777" w:rsidR="004D57A6" w:rsidRDefault="004D57A6" w:rsidP="004D57A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>
        <w:rPr>
          <w:rFonts w:cs="Calibri"/>
          <w:color w:val="333333"/>
          <w:sz w:val="24"/>
          <w:szCs w:val="24"/>
        </w:rPr>
        <w:t>Asbestos</w:t>
      </w:r>
    </w:p>
    <w:p w14:paraId="566978D4" w14:textId="77777777" w:rsidR="004D57A6" w:rsidRDefault="004D57A6" w:rsidP="004D57A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>
        <w:rPr>
          <w:rFonts w:cs="Calibri"/>
          <w:color w:val="333333"/>
          <w:sz w:val="24"/>
          <w:szCs w:val="24"/>
        </w:rPr>
        <w:t xml:space="preserve">Any hazardous waste including chemicals and </w:t>
      </w:r>
      <w:proofErr w:type="gramStart"/>
      <w:r>
        <w:rPr>
          <w:rFonts w:cs="Calibri"/>
          <w:color w:val="333333"/>
          <w:sz w:val="24"/>
          <w:szCs w:val="24"/>
        </w:rPr>
        <w:t>paint</w:t>
      </w:r>
      <w:proofErr w:type="gramEnd"/>
    </w:p>
    <w:p w14:paraId="274D3C8D" w14:textId="77777777" w:rsidR="004D57A6" w:rsidRDefault="004D57A6" w:rsidP="004D57A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>
        <w:rPr>
          <w:rFonts w:cs="Calibri"/>
          <w:color w:val="333333"/>
          <w:sz w:val="24"/>
          <w:szCs w:val="24"/>
        </w:rPr>
        <w:t>Hard core/building rubble/plasterboard</w:t>
      </w:r>
    </w:p>
    <w:p w14:paraId="5918B767" w14:textId="77777777" w:rsidR="004D57A6" w:rsidRDefault="004D57A6" w:rsidP="004D57A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>
        <w:rPr>
          <w:rFonts w:cs="Calibri"/>
          <w:color w:val="333333"/>
          <w:sz w:val="24"/>
          <w:szCs w:val="24"/>
        </w:rPr>
        <w:t>Commercial/business waste</w:t>
      </w:r>
    </w:p>
    <w:p w14:paraId="017AB676" w14:textId="7326EB44" w:rsidR="00E25E8F" w:rsidRPr="00E933E8" w:rsidRDefault="004D57A6" w:rsidP="00E933E8">
      <w:pPr>
        <w:pStyle w:val="NormalWeb"/>
        <w:shd w:val="clear" w:color="auto" w:fill="FFFFFF"/>
        <w:spacing w:after="165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The vehicles will</w:t>
      </w:r>
      <w:r w:rsidR="00834DBC">
        <w:rPr>
          <w:rFonts w:ascii="Calibri" w:hAnsi="Calibri" w:cs="Calibri"/>
          <w:color w:val="333333"/>
        </w:rPr>
        <w:t xml:space="preserve"> attend from 9am and will</w:t>
      </w:r>
      <w:r>
        <w:rPr>
          <w:rFonts w:ascii="Calibri" w:hAnsi="Calibri" w:cs="Calibri"/>
          <w:color w:val="333333"/>
        </w:rPr>
        <w:t xml:space="preserve"> leave the site once they are full</w:t>
      </w:r>
      <w:r w:rsidR="00834DBC">
        <w:rPr>
          <w:rFonts w:ascii="Calibri" w:hAnsi="Calibri" w:cs="Calibri"/>
          <w:color w:val="333333"/>
        </w:rPr>
        <w:t xml:space="preserve"> or at noon</w:t>
      </w:r>
      <w:r>
        <w:rPr>
          <w:rFonts w:ascii="Calibri" w:hAnsi="Calibri" w:cs="Calibri"/>
          <w:color w:val="333333"/>
        </w:rPr>
        <w:t>. Any waste left here by residents after the vehicles have left is classed as</w:t>
      </w:r>
      <w:r>
        <w:rPr>
          <w:rFonts w:ascii="Calibri" w:hAnsi="Calibri" w:cs="Calibri"/>
          <w:b/>
          <w:bCs/>
          <w:color w:val="333333"/>
        </w:rPr>
        <w:t> </w:t>
      </w:r>
      <w:r>
        <w:rPr>
          <w:rStyle w:val="Strong"/>
          <w:rFonts w:ascii="Calibri" w:hAnsi="Calibri" w:cs="Calibri"/>
          <w:b w:val="0"/>
          <w:bCs w:val="0"/>
          <w:color w:val="333333"/>
        </w:rPr>
        <w:t>fly tipping.</w:t>
      </w:r>
    </w:p>
    <w:p w14:paraId="7FB2CFFB" w14:textId="77777777" w:rsidR="00E25E8F" w:rsidRDefault="00E25E8F" w:rsidP="00993B35">
      <w:pPr>
        <w:pStyle w:val="NormalWeb"/>
        <w:shd w:val="clear" w:color="auto" w:fill="FFFFFF"/>
        <w:spacing w:after="0" w:line="288" w:lineRule="atLeast"/>
        <w:rPr>
          <w:rFonts w:ascii="Calibri" w:hAnsi="Calibri" w:cs="Calibri"/>
          <w:bCs/>
          <w:color w:val="FF0000"/>
        </w:rPr>
      </w:pPr>
    </w:p>
    <w:p w14:paraId="09E1DE54" w14:textId="77777777" w:rsidR="00E25E8F" w:rsidRDefault="00E25E8F" w:rsidP="00993B35">
      <w:pPr>
        <w:pStyle w:val="NormalWeb"/>
        <w:shd w:val="clear" w:color="auto" w:fill="FFFFFF"/>
        <w:spacing w:after="0" w:line="288" w:lineRule="atLeast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Parish Council Burial Ground</w:t>
      </w:r>
    </w:p>
    <w:p w14:paraId="391ADFA8" w14:textId="77777777" w:rsidR="00E25E8F" w:rsidRDefault="00E25E8F" w:rsidP="00993B35">
      <w:pPr>
        <w:pStyle w:val="NormalWeb"/>
        <w:shd w:val="clear" w:color="auto" w:fill="FFFFFF"/>
        <w:spacing w:after="0" w:line="288" w:lineRule="atLeast"/>
        <w:rPr>
          <w:rFonts w:ascii="Calibri" w:hAnsi="Calibri" w:cs="Calibri"/>
          <w:b/>
          <w:bCs/>
        </w:rPr>
      </w:pPr>
    </w:p>
    <w:p w14:paraId="57031123" w14:textId="28CD6D53" w:rsidR="00E25E8F" w:rsidRDefault="00E933E8" w:rsidP="00993B35">
      <w:pPr>
        <w:pStyle w:val="NormalWeb"/>
        <w:shd w:val="clear" w:color="auto" w:fill="FFFFFF"/>
        <w:spacing w:after="0" w:line="288" w:lineRule="atLeas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</w:t>
      </w:r>
      <w:r w:rsidR="00E25E8F">
        <w:rPr>
          <w:rFonts w:ascii="Calibri" w:hAnsi="Calibri" w:cs="Calibri"/>
          <w:bCs/>
        </w:rPr>
        <w:t xml:space="preserve">f </w:t>
      </w:r>
      <w:proofErr w:type="gramStart"/>
      <w:r w:rsidR="00E25E8F">
        <w:rPr>
          <w:rFonts w:ascii="Calibri" w:hAnsi="Calibri" w:cs="Calibri"/>
          <w:bCs/>
        </w:rPr>
        <w:t>possible</w:t>
      </w:r>
      <w:proofErr w:type="gramEnd"/>
      <w:r w:rsidR="00E25E8F">
        <w:rPr>
          <w:rFonts w:ascii="Calibri" w:hAnsi="Calibri" w:cs="Calibri"/>
          <w:bCs/>
        </w:rPr>
        <w:t xml:space="preserve"> would users please take their rubbish home with them to reduce the increasing disposal costs. </w:t>
      </w:r>
      <w:r w:rsidR="000D3577">
        <w:rPr>
          <w:rFonts w:ascii="Calibri" w:hAnsi="Calibri" w:cs="Calibri"/>
          <w:bCs/>
        </w:rPr>
        <w:t>Please remember not to place glass on the graves as this may be removed for safety reasons.</w:t>
      </w:r>
    </w:p>
    <w:p w14:paraId="2BB55524" w14:textId="77777777" w:rsidR="00E25E8F" w:rsidRDefault="00E25E8F" w:rsidP="00993B35">
      <w:pPr>
        <w:pStyle w:val="NormalWeb"/>
        <w:shd w:val="clear" w:color="auto" w:fill="FFFFFF"/>
        <w:spacing w:after="0" w:line="288" w:lineRule="atLeast"/>
        <w:rPr>
          <w:rFonts w:ascii="Calibri" w:hAnsi="Calibri" w:cs="Calibri"/>
          <w:bCs/>
        </w:rPr>
      </w:pPr>
    </w:p>
    <w:p w14:paraId="66900F5B" w14:textId="77777777" w:rsidR="00E25E8F" w:rsidRDefault="00E25E8F" w:rsidP="00993B35">
      <w:pPr>
        <w:pStyle w:val="NormalWeb"/>
        <w:shd w:val="clear" w:color="auto" w:fill="FFFFFF"/>
        <w:spacing w:after="0" w:line="288" w:lineRule="atLeast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shd w:val="clear" w:color="auto" w:fill="FFFFFF"/>
          <w:lang w:eastAsia="en-US"/>
        </w:rPr>
        <w:t>Fly</w:t>
      </w:r>
      <w:r>
        <w:rPr>
          <w:rFonts w:ascii="Calibri" w:hAnsi="Calibri" w:cs="Calibri"/>
          <w:b/>
          <w:shd w:val="clear" w:color="auto" w:fill="FFFFFF"/>
          <w:lang w:eastAsia="en-US"/>
        </w:rPr>
        <w:t>-</w:t>
      </w:r>
      <w:r>
        <w:rPr>
          <w:rFonts w:ascii="Calibri" w:hAnsi="Calibri" w:cs="Calibri"/>
          <w:b/>
          <w:bCs/>
          <w:shd w:val="clear" w:color="auto" w:fill="FFFFFF"/>
          <w:lang w:eastAsia="en-US"/>
        </w:rPr>
        <w:t>tipping</w:t>
      </w:r>
      <w:r>
        <w:rPr>
          <w:rFonts w:ascii="Calibri" w:hAnsi="Calibri" w:cs="Calibri"/>
          <w:lang w:eastAsia="en-US"/>
        </w:rPr>
        <w:t> </w:t>
      </w:r>
      <w:r>
        <w:rPr>
          <w:rFonts w:ascii="Calibri" w:hAnsi="Calibri" w:cs="Calibri"/>
          <w:shd w:val="clear" w:color="auto" w:fill="FFFFFF"/>
          <w:lang w:eastAsia="en-US"/>
        </w:rPr>
        <w:t xml:space="preserve">is a criminal offence punishable by a fine of up to </w:t>
      </w:r>
      <w:proofErr w:type="gramStart"/>
      <w:r>
        <w:rPr>
          <w:rFonts w:ascii="Calibri" w:hAnsi="Calibri" w:cs="Calibri"/>
          <w:shd w:val="clear" w:color="auto" w:fill="FFFFFF"/>
          <w:lang w:eastAsia="en-US"/>
        </w:rPr>
        <w:t>£50,000 or 12 months</w:t>
      </w:r>
      <w:proofErr w:type="gramEnd"/>
      <w:r>
        <w:rPr>
          <w:rFonts w:ascii="Calibri" w:hAnsi="Calibri" w:cs="Calibri"/>
          <w:shd w:val="clear" w:color="auto" w:fill="FFFFFF"/>
          <w:lang w:eastAsia="en-US"/>
        </w:rPr>
        <w:t xml:space="preserve"> imprisonment</w:t>
      </w:r>
      <w:r>
        <w:rPr>
          <w:rFonts w:ascii="Calibri" w:hAnsi="Calibri" w:cs="Calibri"/>
          <w:lang w:eastAsia="en-US"/>
        </w:rPr>
        <w:t> </w:t>
      </w:r>
      <w:r>
        <w:rPr>
          <w:rFonts w:ascii="Calibri" w:hAnsi="Calibri" w:cs="Calibri"/>
          <w:bCs/>
          <w:shd w:val="clear" w:color="auto" w:fill="FFFFFF"/>
          <w:lang w:eastAsia="en-US"/>
        </w:rPr>
        <w:t>if</w:t>
      </w:r>
      <w:r>
        <w:rPr>
          <w:rFonts w:ascii="Calibri" w:hAnsi="Calibri" w:cs="Calibri"/>
          <w:b/>
          <w:bCs/>
          <w:shd w:val="clear" w:color="auto" w:fill="FFFFFF"/>
          <w:lang w:eastAsia="en-US"/>
        </w:rPr>
        <w:t xml:space="preserve"> </w:t>
      </w:r>
      <w:r>
        <w:rPr>
          <w:rFonts w:ascii="Calibri" w:hAnsi="Calibri" w:cs="Calibri"/>
          <w:shd w:val="clear" w:color="auto" w:fill="FFFFFF"/>
          <w:lang w:eastAsia="en-US"/>
        </w:rPr>
        <w:t>convicted in a Magistrates' Court. The offence can attract an unlimited fine and up to 5 years imprisonment</w:t>
      </w:r>
      <w:r>
        <w:rPr>
          <w:rFonts w:ascii="Calibri" w:hAnsi="Calibri" w:cs="Calibri"/>
          <w:lang w:eastAsia="en-US"/>
        </w:rPr>
        <w:t> </w:t>
      </w:r>
      <w:r>
        <w:rPr>
          <w:rFonts w:ascii="Calibri" w:hAnsi="Calibri" w:cs="Calibri"/>
          <w:bCs/>
          <w:shd w:val="clear" w:color="auto" w:fill="FFFFFF"/>
          <w:lang w:eastAsia="en-US"/>
        </w:rPr>
        <w:t>if</w:t>
      </w:r>
      <w:r>
        <w:rPr>
          <w:rFonts w:ascii="Calibri" w:hAnsi="Calibri" w:cs="Calibri"/>
          <w:lang w:eastAsia="en-US"/>
        </w:rPr>
        <w:t> </w:t>
      </w:r>
      <w:r>
        <w:rPr>
          <w:rFonts w:ascii="Calibri" w:hAnsi="Calibri" w:cs="Calibri"/>
          <w:shd w:val="clear" w:color="auto" w:fill="FFFFFF"/>
          <w:lang w:eastAsia="en-US"/>
        </w:rPr>
        <w:t>convicted in a Crown Court.</w:t>
      </w:r>
    </w:p>
    <w:p w14:paraId="1ADBFE15" w14:textId="77777777" w:rsidR="00E25E8F" w:rsidRDefault="00E25E8F" w:rsidP="000476D5">
      <w:pPr>
        <w:spacing w:after="165" w:line="240" w:lineRule="auto"/>
        <w:rPr>
          <w:rFonts w:cs="Calibri"/>
          <w:b/>
          <w:bCs/>
          <w:sz w:val="24"/>
          <w:szCs w:val="24"/>
          <w:u w:val="single"/>
          <w:lang w:eastAsia="en-GB"/>
        </w:rPr>
      </w:pPr>
    </w:p>
    <w:p w14:paraId="04AF331D" w14:textId="77777777" w:rsidR="00E25E8F" w:rsidRDefault="00E25E8F" w:rsidP="00F84F91">
      <w:pPr>
        <w:rPr>
          <w:rFonts w:cs="Calibri"/>
          <w:sz w:val="24"/>
          <w:szCs w:val="24"/>
        </w:rPr>
      </w:pPr>
    </w:p>
    <w:p w14:paraId="50489DF3" w14:textId="77777777" w:rsidR="00E25E8F" w:rsidRDefault="00E25E8F" w:rsidP="00D03E6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Kind regards</w:t>
      </w:r>
    </w:p>
    <w:p w14:paraId="0CE058E2" w14:textId="77777777" w:rsidR="00E25E8F" w:rsidRDefault="00E25E8F" w:rsidP="00D03E6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Sharon Hyatt – CEO/Clerk to the Council/Responsible Financial Officer</w:t>
      </w:r>
    </w:p>
    <w:p w14:paraId="15BE9545" w14:textId="77777777" w:rsidR="00E25E8F" w:rsidRDefault="00E25E8F" w:rsidP="00D03E69">
      <w:pPr>
        <w:rPr>
          <w:rFonts w:cs="Calibri"/>
          <w:sz w:val="24"/>
          <w:szCs w:val="24"/>
        </w:rPr>
      </w:pPr>
    </w:p>
    <w:p w14:paraId="31ED6B79" w14:textId="3BCF5E9E" w:rsidR="00E25E8F" w:rsidRDefault="00E25E8F" w:rsidP="00D03E69"/>
    <w:p w14:paraId="7C40CA62" w14:textId="77777777" w:rsidR="00E25E8F" w:rsidRDefault="00E25E8F" w:rsidP="00F84F91"/>
    <w:p w14:paraId="5CA1121A" w14:textId="77777777" w:rsidR="00E25E8F" w:rsidRPr="005B3567" w:rsidRDefault="00E25E8F">
      <w:pPr>
        <w:rPr>
          <w:b/>
        </w:rPr>
      </w:pPr>
    </w:p>
    <w:sectPr w:rsidR="00E25E8F" w:rsidRPr="005B3567" w:rsidSect="007F1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484E"/>
    <w:multiLevelType w:val="multilevel"/>
    <w:tmpl w:val="12CC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90996"/>
    <w:multiLevelType w:val="multilevel"/>
    <w:tmpl w:val="D86A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47DA6"/>
    <w:multiLevelType w:val="multilevel"/>
    <w:tmpl w:val="307C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02ACF"/>
    <w:multiLevelType w:val="multilevel"/>
    <w:tmpl w:val="DEDC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E3A54"/>
    <w:multiLevelType w:val="multilevel"/>
    <w:tmpl w:val="CDCC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C52958"/>
    <w:multiLevelType w:val="multilevel"/>
    <w:tmpl w:val="A9A4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7624EE"/>
    <w:multiLevelType w:val="hybridMultilevel"/>
    <w:tmpl w:val="F28EBF30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3FB534A2"/>
    <w:multiLevelType w:val="multilevel"/>
    <w:tmpl w:val="CD82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1C1DDF"/>
    <w:multiLevelType w:val="multilevel"/>
    <w:tmpl w:val="3BCE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4D1922"/>
    <w:multiLevelType w:val="multilevel"/>
    <w:tmpl w:val="D078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B52205"/>
    <w:multiLevelType w:val="hybridMultilevel"/>
    <w:tmpl w:val="9C9A3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32C67"/>
    <w:multiLevelType w:val="multilevel"/>
    <w:tmpl w:val="3C74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777AB3"/>
    <w:multiLevelType w:val="multilevel"/>
    <w:tmpl w:val="070A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DF7160"/>
    <w:multiLevelType w:val="multilevel"/>
    <w:tmpl w:val="775E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5775728">
    <w:abstractNumId w:val="10"/>
  </w:num>
  <w:num w:numId="2" w16cid:durableId="74984193">
    <w:abstractNumId w:val="6"/>
  </w:num>
  <w:num w:numId="3" w16cid:durableId="1961187599">
    <w:abstractNumId w:val="2"/>
  </w:num>
  <w:num w:numId="4" w16cid:durableId="448742742">
    <w:abstractNumId w:val="0"/>
  </w:num>
  <w:num w:numId="5" w16cid:durableId="1971979088">
    <w:abstractNumId w:val="11"/>
  </w:num>
  <w:num w:numId="6" w16cid:durableId="1607737100">
    <w:abstractNumId w:val="1"/>
  </w:num>
  <w:num w:numId="7" w16cid:durableId="884147288">
    <w:abstractNumId w:val="8"/>
  </w:num>
  <w:num w:numId="8" w16cid:durableId="727648742">
    <w:abstractNumId w:val="5"/>
  </w:num>
  <w:num w:numId="9" w16cid:durableId="1386414671">
    <w:abstractNumId w:val="7"/>
  </w:num>
  <w:num w:numId="10" w16cid:durableId="658995574">
    <w:abstractNumId w:val="13"/>
  </w:num>
  <w:num w:numId="11" w16cid:durableId="1217620609">
    <w:abstractNumId w:val="4"/>
  </w:num>
  <w:num w:numId="12" w16cid:durableId="1323050652">
    <w:abstractNumId w:val="3"/>
  </w:num>
  <w:num w:numId="13" w16cid:durableId="784008527">
    <w:abstractNumId w:val="12"/>
  </w:num>
  <w:num w:numId="14" w16cid:durableId="16601147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582C"/>
    <w:rsid w:val="0001056D"/>
    <w:rsid w:val="00012D26"/>
    <w:rsid w:val="000176C7"/>
    <w:rsid w:val="00017E76"/>
    <w:rsid w:val="00024974"/>
    <w:rsid w:val="00030B2B"/>
    <w:rsid w:val="000472E6"/>
    <w:rsid w:val="000476D5"/>
    <w:rsid w:val="000513BB"/>
    <w:rsid w:val="000606B1"/>
    <w:rsid w:val="00064D52"/>
    <w:rsid w:val="00067EAC"/>
    <w:rsid w:val="000718FB"/>
    <w:rsid w:val="0007194F"/>
    <w:rsid w:val="00072B6F"/>
    <w:rsid w:val="00077A17"/>
    <w:rsid w:val="0008570E"/>
    <w:rsid w:val="00090A76"/>
    <w:rsid w:val="000C4DEB"/>
    <w:rsid w:val="000D3577"/>
    <w:rsid w:val="000E76E3"/>
    <w:rsid w:val="000F77C0"/>
    <w:rsid w:val="00125D09"/>
    <w:rsid w:val="00136DD6"/>
    <w:rsid w:val="00137B91"/>
    <w:rsid w:val="00141DE6"/>
    <w:rsid w:val="00152005"/>
    <w:rsid w:val="00167D40"/>
    <w:rsid w:val="00176105"/>
    <w:rsid w:val="001803E1"/>
    <w:rsid w:val="00184FDD"/>
    <w:rsid w:val="00187FAB"/>
    <w:rsid w:val="00190333"/>
    <w:rsid w:val="001B43B9"/>
    <w:rsid w:val="001B54F0"/>
    <w:rsid w:val="001C022E"/>
    <w:rsid w:val="001E0039"/>
    <w:rsid w:val="001E6821"/>
    <w:rsid w:val="001F0106"/>
    <w:rsid w:val="002152AA"/>
    <w:rsid w:val="00215CBD"/>
    <w:rsid w:val="0023742F"/>
    <w:rsid w:val="002515B7"/>
    <w:rsid w:val="002527EF"/>
    <w:rsid w:val="00256415"/>
    <w:rsid w:val="002652AA"/>
    <w:rsid w:val="00272542"/>
    <w:rsid w:val="0027614A"/>
    <w:rsid w:val="002B0E35"/>
    <w:rsid w:val="002B54B3"/>
    <w:rsid w:val="002B5C0A"/>
    <w:rsid w:val="002B6AF8"/>
    <w:rsid w:val="002C4BE4"/>
    <w:rsid w:val="002D40CA"/>
    <w:rsid w:val="002D4F47"/>
    <w:rsid w:val="002D62DA"/>
    <w:rsid w:val="002F0DFE"/>
    <w:rsid w:val="00300E0A"/>
    <w:rsid w:val="003040F9"/>
    <w:rsid w:val="003118C4"/>
    <w:rsid w:val="00317113"/>
    <w:rsid w:val="00317BDC"/>
    <w:rsid w:val="00327A74"/>
    <w:rsid w:val="00342648"/>
    <w:rsid w:val="003451BC"/>
    <w:rsid w:val="0035250F"/>
    <w:rsid w:val="003538C9"/>
    <w:rsid w:val="00367928"/>
    <w:rsid w:val="003804DD"/>
    <w:rsid w:val="003815E1"/>
    <w:rsid w:val="0038184C"/>
    <w:rsid w:val="003958E1"/>
    <w:rsid w:val="003A1EB7"/>
    <w:rsid w:val="003B3AD0"/>
    <w:rsid w:val="003B564B"/>
    <w:rsid w:val="003D5B68"/>
    <w:rsid w:val="003E30C2"/>
    <w:rsid w:val="00400392"/>
    <w:rsid w:val="004039FD"/>
    <w:rsid w:val="004128DC"/>
    <w:rsid w:val="00417AF1"/>
    <w:rsid w:val="00445A5F"/>
    <w:rsid w:val="00452671"/>
    <w:rsid w:val="0045691B"/>
    <w:rsid w:val="00456C63"/>
    <w:rsid w:val="00460E3F"/>
    <w:rsid w:val="004638B1"/>
    <w:rsid w:val="00464B2E"/>
    <w:rsid w:val="004770CA"/>
    <w:rsid w:val="0048413A"/>
    <w:rsid w:val="00486C4E"/>
    <w:rsid w:val="00490746"/>
    <w:rsid w:val="004949BE"/>
    <w:rsid w:val="004B3F3D"/>
    <w:rsid w:val="004C2E00"/>
    <w:rsid w:val="004D4DF6"/>
    <w:rsid w:val="004D57A6"/>
    <w:rsid w:val="004E439E"/>
    <w:rsid w:val="004E7A00"/>
    <w:rsid w:val="004F5189"/>
    <w:rsid w:val="00500B67"/>
    <w:rsid w:val="00500E5C"/>
    <w:rsid w:val="005041EA"/>
    <w:rsid w:val="00506C3D"/>
    <w:rsid w:val="00513EF9"/>
    <w:rsid w:val="00524675"/>
    <w:rsid w:val="00540E04"/>
    <w:rsid w:val="005458FC"/>
    <w:rsid w:val="005532E7"/>
    <w:rsid w:val="005614FB"/>
    <w:rsid w:val="00567E22"/>
    <w:rsid w:val="005709E8"/>
    <w:rsid w:val="005802BC"/>
    <w:rsid w:val="00585E1C"/>
    <w:rsid w:val="00596870"/>
    <w:rsid w:val="005B3567"/>
    <w:rsid w:val="005C72E1"/>
    <w:rsid w:val="005C74A3"/>
    <w:rsid w:val="005D62A8"/>
    <w:rsid w:val="005D706D"/>
    <w:rsid w:val="005E0FB1"/>
    <w:rsid w:val="006044F0"/>
    <w:rsid w:val="006070DB"/>
    <w:rsid w:val="0060711A"/>
    <w:rsid w:val="00623F64"/>
    <w:rsid w:val="00625BCA"/>
    <w:rsid w:val="006473A7"/>
    <w:rsid w:val="00652D45"/>
    <w:rsid w:val="006543BB"/>
    <w:rsid w:val="00655ABF"/>
    <w:rsid w:val="00664952"/>
    <w:rsid w:val="006C7A68"/>
    <w:rsid w:val="006D1BF5"/>
    <w:rsid w:val="006D7344"/>
    <w:rsid w:val="006E1103"/>
    <w:rsid w:val="006E43E5"/>
    <w:rsid w:val="006E45CF"/>
    <w:rsid w:val="006F3DA0"/>
    <w:rsid w:val="0070247A"/>
    <w:rsid w:val="007047D0"/>
    <w:rsid w:val="00713587"/>
    <w:rsid w:val="00717381"/>
    <w:rsid w:val="00722D58"/>
    <w:rsid w:val="00751B31"/>
    <w:rsid w:val="00754FE3"/>
    <w:rsid w:val="00760FD1"/>
    <w:rsid w:val="0079316D"/>
    <w:rsid w:val="00793F3A"/>
    <w:rsid w:val="007A3285"/>
    <w:rsid w:val="007B287B"/>
    <w:rsid w:val="007C1713"/>
    <w:rsid w:val="007D38B1"/>
    <w:rsid w:val="007E1973"/>
    <w:rsid w:val="007E24D9"/>
    <w:rsid w:val="007F0706"/>
    <w:rsid w:val="007F17CD"/>
    <w:rsid w:val="007F44A0"/>
    <w:rsid w:val="008228B9"/>
    <w:rsid w:val="008229D5"/>
    <w:rsid w:val="00833272"/>
    <w:rsid w:val="00834DBC"/>
    <w:rsid w:val="0083596A"/>
    <w:rsid w:val="0083641F"/>
    <w:rsid w:val="00846907"/>
    <w:rsid w:val="008473DD"/>
    <w:rsid w:val="00855C5D"/>
    <w:rsid w:val="00857026"/>
    <w:rsid w:val="0088208A"/>
    <w:rsid w:val="0088392E"/>
    <w:rsid w:val="008902C0"/>
    <w:rsid w:val="00891AAB"/>
    <w:rsid w:val="008A1ED0"/>
    <w:rsid w:val="008B3CCB"/>
    <w:rsid w:val="008B451B"/>
    <w:rsid w:val="008C384E"/>
    <w:rsid w:val="008C77B7"/>
    <w:rsid w:val="008D3C1F"/>
    <w:rsid w:val="008F2814"/>
    <w:rsid w:val="008F4594"/>
    <w:rsid w:val="008F6849"/>
    <w:rsid w:val="00901FB6"/>
    <w:rsid w:val="00906006"/>
    <w:rsid w:val="00910A9D"/>
    <w:rsid w:val="00923621"/>
    <w:rsid w:val="009441AC"/>
    <w:rsid w:val="00965A51"/>
    <w:rsid w:val="00993B35"/>
    <w:rsid w:val="009A4A63"/>
    <w:rsid w:val="009B74A5"/>
    <w:rsid w:val="009B76E3"/>
    <w:rsid w:val="009D1C89"/>
    <w:rsid w:val="009D330E"/>
    <w:rsid w:val="009F219E"/>
    <w:rsid w:val="009F278D"/>
    <w:rsid w:val="009F7A69"/>
    <w:rsid w:val="00A10A01"/>
    <w:rsid w:val="00A12E47"/>
    <w:rsid w:val="00A13819"/>
    <w:rsid w:val="00A15F80"/>
    <w:rsid w:val="00A26ED0"/>
    <w:rsid w:val="00A40F5B"/>
    <w:rsid w:val="00A50B9C"/>
    <w:rsid w:val="00A52490"/>
    <w:rsid w:val="00A52E89"/>
    <w:rsid w:val="00A772A6"/>
    <w:rsid w:val="00A865F3"/>
    <w:rsid w:val="00A86963"/>
    <w:rsid w:val="00A87F0E"/>
    <w:rsid w:val="00AB2B5F"/>
    <w:rsid w:val="00AB31C3"/>
    <w:rsid w:val="00AE7204"/>
    <w:rsid w:val="00AF39A1"/>
    <w:rsid w:val="00B00A52"/>
    <w:rsid w:val="00B13BD9"/>
    <w:rsid w:val="00B239CD"/>
    <w:rsid w:val="00B242B3"/>
    <w:rsid w:val="00B24812"/>
    <w:rsid w:val="00B346CD"/>
    <w:rsid w:val="00B41B49"/>
    <w:rsid w:val="00B46D13"/>
    <w:rsid w:val="00B51E9B"/>
    <w:rsid w:val="00B64211"/>
    <w:rsid w:val="00B7582C"/>
    <w:rsid w:val="00B91713"/>
    <w:rsid w:val="00BA1E2B"/>
    <w:rsid w:val="00BA6789"/>
    <w:rsid w:val="00BD42AE"/>
    <w:rsid w:val="00BE4E19"/>
    <w:rsid w:val="00C02F88"/>
    <w:rsid w:val="00C10A5A"/>
    <w:rsid w:val="00C132E0"/>
    <w:rsid w:val="00C22E92"/>
    <w:rsid w:val="00C26CC4"/>
    <w:rsid w:val="00C31717"/>
    <w:rsid w:val="00C44694"/>
    <w:rsid w:val="00C46196"/>
    <w:rsid w:val="00C4730A"/>
    <w:rsid w:val="00C54F8F"/>
    <w:rsid w:val="00C62502"/>
    <w:rsid w:val="00C635E1"/>
    <w:rsid w:val="00C700B7"/>
    <w:rsid w:val="00C7331F"/>
    <w:rsid w:val="00CA4E7E"/>
    <w:rsid w:val="00CA55D9"/>
    <w:rsid w:val="00CA5C8C"/>
    <w:rsid w:val="00CB1A34"/>
    <w:rsid w:val="00CB4B61"/>
    <w:rsid w:val="00CC64AC"/>
    <w:rsid w:val="00CC68A5"/>
    <w:rsid w:val="00CD2C8B"/>
    <w:rsid w:val="00CE29D4"/>
    <w:rsid w:val="00CE6897"/>
    <w:rsid w:val="00CF2FA0"/>
    <w:rsid w:val="00CF7F57"/>
    <w:rsid w:val="00D03E69"/>
    <w:rsid w:val="00D135D4"/>
    <w:rsid w:val="00D14DD8"/>
    <w:rsid w:val="00D25DDD"/>
    <w:rsid w:val="00D33CA7"/>
    <w:rsid w:val="00D3421A"/>
    <w:rsid w:val="00D35671"/>
    <w:rsid w:val="00D71CDD"/>
    <w:rsid w:val="00D74CA5"/>
    <w:rsid w:val="00DA3F00"/>
    <w:rsid w:val="00DB43C9"/>
    <w:rsid w:val="00DD72F7"/>
    <w:rsid w:val="00DE4097"/>
    <w:rsid w:val="00DF4DBD"/>
    <w:rsid w:val="00E04647"/>
    <w:rsid w:val="00E05111"/>
    <w:rsid w:val="00E17645"/>
    <w:rsid w:val="00E23234"/>
    <w:rsid w:val="00E25E8F"/>
    <w:rsid w:val="00E269F4"/>
    <w:rsid w:val="00E31547"/>
    <w:rsid w:val="00E43DE4"/>
    <w:rsid w:val="00E57BD8"/>
    <w:rsid w:val="00E61626"/>
    <w:rsid w:val="00E63A43"/>
    <w:rsid w:val="00E70849"/>
    <w:rsid w:val="00E933E8"/>
    <w:rsid w:val="00E94A14"/>
    <w:rsid w:val="00E963EA"/>
    <w:rsid w:val="00EA10EF"/>
    <w:rsid w:val="00EA3B7F"/>
    <w:rsid w:val="00EB66E2"/>
    <w:rsid w:val="00ED4845"/>
    <w:rsid w:val="00EE71E0"/>
    <w:rsid w:val="00EE78CB"/>
    <w:rsid w:val="00EF07C7"/>
    <w:rsid w:val="00F11919"/>
    <w:rsid w:val="00F14C5C"/>
    <w:rsid w:val="00F242FE"/>
    <w:rsid w:val="00F24743"/>
    <w:rsid w:val="00F42763"/>
    <w:rsid w:val="00F458A3"/>
    <w:rsid w:val="00F5746E"/>
    <w:rsid w:val="00F63E0B"/>
    <w:rsid w:val="00F83C94"/>
    <w:rsid w:val="00F84F91"/>
    <w:rsid w:val="00FA4186"/>
    <w:rsid w:val="00FB1AE5"/>
    <w:rsid w:val="00FB2D84"/>
    <w:rsid w:val="00FC6B5F"/>
    <w:rsid w:val="00FC7E1B"/>
    <w:rsid w:val="00FD01EA"/>
    <w:rsid w:val="00FD22FE"/>
    <w:rsid w:val="00FD5451"/>
    <w:rsid w:val="00FD7D83"/>
    <w:rsid w:val="00FE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F250E"/>
  <w15:docId w15:val="{D899EB58-360D-47B4-B1EF-31AE7106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7C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751B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9"/>
    <w:qFormat/>
    <w:locked/>
    <w:rsid w:val="00751B3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5702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857026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190333"/>
    <w:pPr>
      <w:ind w:left="720"/>
      <w:contextualSpacing/>
    </w:pPr>
  </w:style>
  <w:style w:type="character" w:styleId="Hyperlink">
    <w:name w:val="Hyperlink"/>
    <w:uiPriority w:val="99"/>
    <w:rsid w:val="00300E0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37B91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0476D5"/>
    <w:rPr>
      <w:rFonts w:cs="Times New Roman"/>
      <w:b/>
      <w:bCs/>
    </w:rPr>
  </w:style>
  <w:style w:type="character" w:customStyle="1" w:styleId="UnresolvedMention1">
    <w:name w:val="Unresolved Mention1"/>
    <w:uiPriority w:val="99"/>
    <w:semiHidden/>
    <w:rsid w:val="0008570E"/>
    <w:rPr>
      <w:rFonts w:cs="Times New Roman"/>
      <w:color w:val="605E5C"/>
      <w:shd w:val="clear" w:color="auto" w:fill="E1DFDD"/>
    </w:rPr>
  </w:style>
  <w:style w:type="character" w:customStyle="1" w:styleId="apple-converted-space">
    <w:name w:val="apple-converted-space"/>
    <w:uiPriority w:val="99"/>
    <w:rsid w:val="00585E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51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5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5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5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5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511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510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8649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Microsoft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Laurence</dc:creator>
  <cp:keywords/>
  <dc:description/>
  <cp:lastModifiedBy>Great Wakering Parish Council</cp:lastModifiedBy>
  <cp:revision>39</cp:revision>
  <dcterms:created xsi:type="dcterms:W3CDTF">2020-07-17T08:46:00Z</dcterms:created>
  <dcterms:modified xsi:type="dcterms:W3CDTF">2023-09-05T10:16:00Z</dcterms:modified>
</cp:coreProperties>
</file>